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3D6F9E">
            <w:pPr>
              <w:jc w:val="cente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10982388" r:id="rId8"/>
              </w:object>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trPr>
          <w:cantSplit/>
          <w:trHeight w:val="603"/>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9"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0B5CA3">
            <w:pPr>
              <w:rPr>
                <w:b/>
                <w:bCs/>
                <w:sz w:val="24"/>
              </w:rPr>
            </w:pPr>
            <w:r>
              <w:rPr>
                <w:b/>
                <w:bCs/>
                <w:sz w:val="24"/>
              </w:rPr>
              <w:t>June/0</w:t>
            </w:r>
            <w:r w:rsidR="00923E04">
              <w:rPr>
                <w:b/>
                <w:bCs/>
                <w:sz w:val="24"/>
              </w:rPr>
              <w:t>9</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0B5CA3">
            <w:pPr>
              <w:rPr>
                <w:b/>
                <w:bCs/>
                <w:sz w:val="24"/>
              </w:rPr>
            </w:pPr>
            <w:r>
              <w:rPr>
                <w:b/>
                <w:bCs/>
                <w:sz w:val="24"/>
              </w:rPr>
              <w:t>June/0</w:t>
            </w:r>
            <w:r w:rsidR="00923E04">
              <w:rPr>
                <w:b/>
                <w:bCs/>
                <w:sz w:val="24"/>
              </w:rPr>
              <w:t>8</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8322C9">
            <w:pPr>
              <w:jc w:val="center"/>
              <w:rPr>
                <w:sz w:val="24"/>
              </w:rPr>
            </w:pPr>
            <w:r>
              <w:rPr>
                <w:sz w:val="24"/>
              </w:rPr>
              <w:t xml:space="preserve">“Lucy </w:t>
            </w:r>
            <w:proofErr w:type="spellStart"/>
            <w:r>
              <w:rPr>
                <w:sz w:val="24"/>
              </w:rPr>
              <w:t>Pilon</w:t>
            </w:r>
            <w:proofErr w:type="spellEnd"/>
            <w:r>
              <w:rPr>
                <w:sz w:val="24"/>
              </w:rPr>
              <w:t>”</w:t>
            </w:r>
          </w:p>
        </w:tc>
        <w:tc>
          <w:tcPr>
            <w:tcW w:w="1890" w:type="dxa"/>
          </w:tcPr>
          <w:p w:rsidR="003D6F9E" w:rsidRDefault="003D6F9E">
            <w:pPr>
              <w:rPr>
                <w:sz w:val="24"/>
              </w:rPr>
            </w:pP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3D6F9E">
            <w:pPr>
              <w:pStyle w:val="Heading2"/>
              <w:tabs>
                <w:tab w:val="center" w:pos="4560"/>
              </w:tabs>
              <w:rPr>
                <w:rFonts w:ascii="Arial" w:hAnsi="Arial"/>
              </w:rPr>
            </w:pPr>
            <w:r>
              <w:rPr>
                <w:rFonts w:ascii="Arial" w:hAnsi="Arial"/>
              </w:rPr>
              <w:t>Copyright © 200</w:t>
            </w:r>
            <w:r w:rsidR="00923E04">
              <w:rPr>
                <w:rFonts w:ascii="Arial" w:hAnsi="Arial"/>
              </w:rPr>
              <w:t>9</w:t>
            </w:r>
            <w:r>
              <w:rPr>
                <w:rFonts w:ascii="Arial" w:hAnsi="Arial"/>
              </w:rPr>
              <w:t xml:space="preserve"> The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3D6F9E" w:rsidRDefault="003D6F9E">
      <w:pPr>
        <w:tabs>
          <w:tab w:val="center" w:pos="4560"/>
        </w:tabs>
        <w:rPr>
          <w:i/>
          <w:lang w:val="en-GB"/>
        </w:rPr>
      </w:pPr>
    </w:p>
    <w:p w:rsidR="003D6F9E" w:rsidRDefault="003D6F9E">
      <w:pPr>
        <w:tabs>
          <w:tab w:val="center" w:pos="4560"/>
        </w:tabs>
        <w:rPr>
          <w:i/>
          <w:lang w:val="en-GB"/>
        </w:rPr>
        <w:sectPr w:rsidR="003D6F9E">
          <w:headerReference w:type="even" r:id="rId10"/>
          <w:pgSz w:w="12240" w:h="15840"/>
          <w:pgMar w:top="1440" w:right="1440" w:bottom="1440" w:left="1440" w:header="706" w:footer="706" w:gutter="0"/>
          <w:cols w:space="720"/>
        </w:sectPr>
      </w:pPr>
    </w:p>
    <w:tbl>
      <w:tblPr>
        <w:tblW w:w="0" w:type="auto"/>
        <w:tblLayout w:type="fixed"/>
        <w:tblLook w:val="000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Gerard J. and Bryan Derrickson. (2008). </w:t>
            </w:r>
            <w:r>
              <w:rPr>
                <w:bCs/>
                <w:i/>
                <w:iCs/>
              </w:rPr>
              <w:t>Principles of Anatomy &amp;</w:t>
            </w:r>
          </w:p>
          <w:p w:rsidR="006F403B" w:rsidRDefault="006F403B">
            <w:pPr>
              <w:rPr>
                <w:bCs/>
              </w:rPr>
            </w:pPr>
            <w:r>
              <w:rPr>
                <w:bCs/>
                <w:i/>
                <w:iCs/>
              </w:rPr>
              <w:t xml:space="preserve">           Physiology, 12e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pPr>
              <w:rPr>
                <w:bCs/>
                <w:i/>
                <w:iCs/>
              </w:rPr>
            </w:pPr>
            <w:r>
              <w:rPr>
                <w:bCs/>
              </w:rPr>
              <w:t xml:space="preserve">          Tortora, Gerard J., B. Derrickson, and K.S. Prezbindowski (2008).</w:t>
            </w:r>
            <w:r>
              <w:rPr>
                <w:bCs/>
                <w:i/>
                <w:iCs/>
              </w:rPr>
              <w:t xml:space="preserve"> Learning Guide, </w:t>
            </w:r>
          </w:p>
          <w:p w:rsidR="006F403B" w:rsidRDefault="006F403B">
            <w:pPr>
              <w:rPr>
                <w:bCs/>
              </w:rPr>
            </w:pPr>
            <w:r>
              <w:rPr>
                <w:bCs/>
                <w:i/>
                <w:iCs/>
              </w:rPr>
              <w:t xml:space="preserve">          Principles of Anatomy &amp; Physiology G.J. Tortora and B. Derrickson,</w:t>
            </w:r>
            <w:r>
              <w:rPr>
                <w:bCs/>
              </w:rPr>
              <w:t xml:space="preserve"> </w:t>
            </w:r>
            <w:r>
              <w:rPr>
                <w:bCs/>
                <w:i/>
                <w:iCs/>
              </w:rPr>
              <w:t>12e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pPr>
              <w:rPr>
                <w:bCs/>
                <w:i/>
                <w:iCs/>
              </w:rPr>
            </w:pPr>
            <w:r>
              <w:rPr>
                <w:bCs/>
              </w:rPr>
              <w:t xml:space="preserve">          Allen, Connie and Valerie Harper. (2008).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Pr>
                <w:bCs/>
                <w:i/>
                <w:iCs/>
              </w:rPr>
              <w:t>2e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
              </w:rPr>
            </w:pPr>
            <w:r>
              <w:rPr>
                <w:bCs/>
              </w:rPr>
              <w:t xml:space="preserve">          Sons, Inc.</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Graaff, Kent M. and John L. Crawley. (2007). </w:t>
            </w:r>
            <w:r>
              <w:rPr>
                <w:bCs/>
                <w:i/>
                <w:iCs/>
              </w:rPr>
              <w:t>A Photographic Atlas for the</w:t>
            </w:r>
          </w:p>
          <w:p w:rsidR="006F403B" w:rsidRDefault="006F403B">
            <w:pPr>
              <w:rPr>
                <w:bCs/>
              </w:rPr>
            </w:pPr>
            <w:r>
              <w:rPr>
                <w:bCs/>
                <w:i/>
                <w:iCs/>
              </w:rPr>
              <w:t xml:space="preserve">          Anatomy &amp; Physiology Laboratory</w:t>
            </w:r>
            <w:r>
              <w:rPr>
                <w:bCs/>
              </w:rPr>
              <w:t>, 2</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6F403B">
            <w:pPr>
              <w:rPr>
                <w:bCs/>
              </w:rPr>
            </w:pPr>
            <w:r>
              <w:rPr>
                <w:bCs/>
              </w:rPr>
              <w:t xml:space="preserve">          Company, ISBN . </w:t>
            </w:r>
          </w:p>
          <w:p w:rsidR="006F403B" w:rsidRDefault="006F403B" w:rsidP="006F403B">
            <w:pPr>
              <w:rPr>
                <w:bCs/>
              </w:rPr>
            </w:pPr>
          </w:p>
        </w:tc>
      </w:tr>
    </w:tbl>
    <w:p w:rsidR="00EA3846" w:rsidRDefault="00EA3846">
      <w:r>
        <w:br w:type="page"/>
      </w:r>
    </w:p>
    <w:tbl>
      <w:tblPr>
        <w:tblW w:w="0" w:type="auto"/>
        <w:tblLayout w:type="fixed"/>
        <w:tblLook w:val="000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Sebastiani, Aurora M. and Dale W. Fishbeck.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(200</w:t>
            </w:r>
            <w:r w:rsidR="00923E04">
              <w:rPr>
                <w:bCs/>
              </w:rPr>
              <w:t>9</w:t>
            </w:r>
            <w:r>
              <w:rPr>
                <w:bCs/>
              </w:rPr>
              <w:t xml:space="preserve">).  </w:t>
            </w:r>
            <w:r>
              <w:rPr>
                <w:bCs/>
                <w:i/>
                <w:iCs/>
              </w:rPr>
              <w:t xml:space="preserve">A Visual Analogy Guide to Human Anatomy, </w:t>
            </w:r>
            <w:r w:rsidR="00923E04">
              <w:rPr>
                <w:bCs/>
                <w:i/>
                <w:iCs/>
              </w:rPr>
              <w:t>2</w:t>
            </w:r>
            <w:r>
              <w:rPr>
                <w:bCs/>
                <w:i/>
                <w:iCs/>
              </w:rPr>
              <w:t>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923E04">
              <w:t>9780895828002</w:t>
            </w:r>
          </w:p>
          <w:p w:rsidR="00923E04" w:rsidRDefault="00923E04">
            <w:pPr>
              <w:rPr>
                <w:bCs/>
              </w:rPr>
            </w:pPr>
          </w:p>
          <w:p w:rsidR="00923E04" w:rsidRDefault="00923E04" w:rsidP="00923E04">
            <w:pPr>
              <w:rPr>
                <w:bCs/>
              </w:rPr>
            </w:pPr>
            <w:r>
              <w:rPr>
                <w:bCs/>
              </w:rPr>
              <w:t xml:space="preserve">           Krieger, Paul A. (2008).  </w:t>
            </w:r>
            <w:r>
              <w:rPr>
                <w:bCs/>
                <w:i/>
                <w:iCs/>
              </w:rPr>
              <w:t xml:space="preserve">A Visual Analogy Guide to Human Physiology. </w:t>
            </w:r>
          </w:p>
          <w:p w:rsidR="00923E04" w:rsidRDefault="00923E04" w:rsidP="00923E04">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923E04" w:rsidRDefault="00923E04" w:rsidP="00923E04">
            <w:pPr>
              <w:rPr>
                <w:bCs/>
              </w:rPr>
            </w:pPr>
            <w:r>
              <w:rPr>
                <w:bCs/>
              </w:rPr>
              <w:t xml:space="preserve">           ISBN </w:t>
            </w:r>
            <w:r>
              <w:t>9780895827074</w:t>
            </w:r>
          </w:p>
          <w:p w:rsidR="006F403B" w:rsidRDefault="006F403B">
            <w:pPr>
              <w:rPr>
                <w:bCs/>
              </w:rPr>
            </w:pPr>
            <w:r>
              <w:rPr>
                <w:bCs/>
              </w:rPr>
              <w:t xml:space="preserve">   </w:t>
            </w:r>
          </w:p>
          <w:p w:rsidR="006F403B" w:rsidRDefault="006F403B">
            <w:pPr>
              <w:rPr>
                <w:bCs/>
              </w:rPr>
            </w:pPr>
            <w:r>
              <w:rPr>
                <w:bCs/>
              </w:rPr>
              <w:t xml:space="preserve">           </w:t>
            </w:r>
            <w:r w:rsidR="00072A49">
              <w:rPr>
                <w:bCs/>
              </w:rPr>
              <w:t>Chabner, D-E. (2009</w:t>
            </w:r>
            <w:r>
              <w:rPr>
                <w:bCs/>
              </w:rPr>
              <w:t xml:space="preserve">). </w:t>
            </w:r>
            <w:r>
              <w:rPr>
                <w:bCs/>
                <w:i/>
              </w:rPr>
              <w:t>Medica</w:t>
            </w:r>
            <w:r w:rsidR="00072A49">
              <w:rPr>
                <w:bCs/>
                <w:i/>
              </w:rPr>
              <w:t>l Terminology: A Short Course, 5</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072A49">
              <w:rPr>
                <w:rStyle w:val="small"/>
              </w:rPr>
              <w:t>978-1-4160-5518-1</w:t>
            </w:r>
          </w:p>
          <w:p w:rsidR="00923E04" w:rsidRDefault="00923E04" w:rsidP="00923E04">
            <w:pPr>
              <w:rPr>
                <w:bCs/>
              </w:rPr>
            </w:pPr>
          </w:p>
        </w:tc>
      </w:tr>
    </w:tbl>
    <w:p w:rsidR="00EA3846" w:rsidRDefault="00EA3846"/>
    <w:tbl>
      <w:tblPr>
        <w:tblW w:w="0" w:type="auto"/>
        <w:tblLayout w:type="fixed"/>
        <w:tblLook w:val="000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EA3846">
        <w:trPr>
          <w:cantSplit/>
          <w:trHeight w:val="4131"/>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Pr="00D0128E" w:rsidRDefault="006F403B">
            <w:pPr>
              <w:rPr>
                <w:rFonts w:cs="Arial"/>
                <w:bCs/>
                <w:szCs w:val="22"/>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D0128E">
              <w:rPr>
                <w:rFonts w:cs="Arial"/>
                <w:szCs w:val="22"/>
                <w:lang w:val="en-US"/>
              </w:rPr>
              <w:t xml:space="preserve">Kits can be purchased from Achieve Health Care, </w:t>
            </w:r>
            <w:smartTag w:uri="urn:schemas-microsoft-com:office:smarttags" w:element="Street">
              <w:smartTag w:uri="urn:schemas-microsoft-com:office:smarttags" w:element="address">
                <w:r w:rsidRPr="00D0128E">
                  <w:rPr>
                    <w:rFonts w:cs="Arial"/>
                    <w:szCs w:val="22"/>
                    <w:lang w:val="en-US"/>
                  </w:rPr>
                  <w:t>331 Wellington St. W.</w:t>
                </w:r>
              </w:smartTag>
            </w:smartTag>
            <w:r w:rsidRPr="00D0128E">
              <w:rPr>
                <w:rFonts w:cs="Arial"/>
                <w:szCs w:val="22"/>
                <w:lang w:val="en-US"/>
              </w:rPr>
              <w:t>, 253.3301</w:t>
            </w:r>
          </w:p>
          <w:p w:rsidR="006F403B" w:rsidRDefault="006F403B">
            <w:pPr>
              <w:rPr>
                <w:rFonts w:cs="Arial"/>
                <w:bCs/>
                <w:lang w:val="en-US"/>
              </w:rPr>
            </w:pPr>
            <w:r w:rsidRPr="007929C1">
              <w:rPr>
                <w:rFonts w:cs="Arial"/>
                <w:b/>
                <w:bCs/>
                <w:lang w:val="en-US"/>
              </w:rPr>
              <w:t>2-3 Boxes of disposable surgical gloves</w:t>
            </w:r>
            <w:r>
              <w:rPr>
                <w:rFonts w:cs="Arial"/>
                <w:bCs/>
                <w:lang w:val="en-US"/>
              </w:rPr>
              <w:t xml:space="preserve"> (for dissection purposes). Obtainable at any drug store.</w:t>
            </w:r>
          </w:p>
          <w:p w:rsidR="006F403B" w:rsidRDefault="006F403B">
            <w:pPr>
              <w:rPr>
                <w:rFonts w:cs="Arial"/>
                <w:bCs/>
                <w:lang w:val="en-US"/>
              </w:rPr>
            </w:pPr>
            <w:r>
              <w:rPr>
                <w:rFonts w:cs="Arial"/>
                <w:bCs/>
                <w:lang w:val="en-US"/>
              </w:rPr>
              <w:t xml:space="preserve">One </w:t>
            </w:r>
            <w:r w:rsidRPr="00C71D40">
              <w:rPr>
                <w:rFonts w:cs="Arial"/>
                <w:b/>
                <w:bCs/>
                <w:lang w:val="en-US"/>
              </w:rPr>
              <w:t>ring-bound notebook of 8.5” X 11” drawing paper</w:t>
            </w:r>
            <w:r>
              <w:rPr>
                <w:rFonts w:cs="Arial"/>
                <w:bCs/>
                <w:lang w:val="en-US"/>
              </w:rPr>
              <w:t xml:space="preserve"> (available at Essentials Stationery in the Station Mall). </w:t>
            </w:r>
            <w:r w:rsidRPr="007929C1">
              <w:rPr>
                <w:rFonts w:cs="Arial"/>
                <w:b/>
                <w:bCs/>
                <w:lang w:val="en-US"/>
              </w:rPr>
              <w:t>No other size notebook</w:t>
            </w:r>
            <w:r>
              <w:rPr>
                <w:rFonts w:cs="Arial"/>
                <w:bCs/>
                <w:lang w:val="en-US"/>
              </w:rPr>
              <w:t xml:space="preserve"> will be accepted for grading!</w:t>
            </w:r>
          </w:p>
          <w:p w:rsidR="006F403B" w:rsidRDefault="006F403B">
            <w:pPr>
              <w:rPr>
                <w:rFonts w:cs="Arial"/>
                <w:bCs/>
                <w:lang w:val="en-US"/>
              </w:rPr>
            </w:pPr>
            <w:r>
              <w:rPr>
                <w:rFonts w:cs="Arial"/>
                <w:bCs/>
                <w:lang w:val="en-US"/>
              </w:rPr>
              <w:t xml:space="preserve">Drawing pencils of </w:t>
            </w:r>
            <w:r w:rsidRPr="00C71D40">
              <w:rPr>
                <w:rFonts w:cs="Arial"/>
                <w:b/>
                <w:bCs/>
                <w:u w:val="single"/>
                <w:lang w:val="en-US"/>
              </w:rPr>
              <w:t>3H (very hard) lead</w:t>
            </w:r>
            <w:r>
              <w:rPr>
                <w:rFonts w:cs="Arial"/>
                <w:bCs/>
                <w:lang w:val="en-US"/>
              </w:rPr>
              <w:t>. You will need several. A good eraser (i.e. Staedtler Mars white) is also recommended.</w:t>
            </w:r>
          </w:p>
          <w:p w:rsidR="006F403B" w:rsidRPr="00C71D40" w:rsidRDefault="006F403B">
            <w:pPr>
              <w:rPr>
                <w:rFonts w:cs="Arial"/>
                <w:bCs/>
                <w:u w:val="single"/>
                <w:lang w:val="en-US"/>
              </w:rPr>
            </w:pPr>
            <w:r>
              <w:rPr>
                <w:rFonts w:cs="Arial"/>
                <w:bCs/>
                <w:lang w:val="en-US"/>
              </w:rPr>
              <w:t xml:space="preserve">A clean, white, full-length lab coat is required. </w:t>
            </w:r>
            <w:r w:rsidRPr="00C71D40">
              <w:rPr>
                <w:rFonts w:cs="Arial"/>
                <w:bCs/>
                <w:u w:val="single"/>
                <w:lang w:val="en-US"/>
              </w:rPr>
              <w:t>This lab coat is NOT to be used in any clinical settings</w:t>
            </w:r>
            <w:r>
              <w:rPr>
                <w:rFonts w:cs="Arial"/>
                <w:bCs/>
                <w:u w:val="single"/>
                <w:lang w:val="en-US"/>
              </w:rPr>
              <w:t>.</w:t>
            </w:r>
          </w:p>
          <w:p w:rsidR="006F403B" w:rsidRDefault="006F403B">
            <w:pPr>
              <w:rPr>
                <w:b/>
                <w:bCs/>
                <w:iCs/>
              </w:rPr>
            </w:pPr>
          </w:p>
          <w:p w:rsidR="006F403B" w:rsidRDefault="006F403B" w:rsidP="006F403B">
            <w:pPr>
              <w:rPr>
                <w:b/>
                <w:bCs/>
                <w:iCs/>
              </w:rPr>
            </w:pPr>
            <w:r w:rsidRPr="00C71D40">
              <w:rPr>
                <w:b/>
                <w:bCs/>
                <w:iCs/>
              </w:rPr>
              <w:t xml:space="preserve">Students will be expected to purchase their own replacement scalpel blades (available in Campus Shop). </w:t>
            </w:r>
          </w:p>
          <w:p w:rsidR="005451C5" w:rsidRDefault="005451C5" w:rsidP="006F403B">
            <w:pPr>
              <w:rPr>
                <w:bCs/>
              </w:rPr>
            </w:pPr>
          </w:p>
          <w:p w:rsidR="00EA3846" w:rsidRDefault="00EA3846" w:rsidP="006F403B">
            <w:pPr>
              <w:rPr>
                <w:bCs/>
              </w:rPr>
            </w:pPr>
          </w:p>
        </w:tc>
      </w:tr>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Pr>
                <w:rFonts w:cs="Arial"/>
                <w:b/>
                <w:i/>
                <w:iCs/>
                <w:u w:val="single"/>
                <w:lang w:val="en-US"/>
              </w:rPr>
              <w:t>6</w:t>
            </w:r>
            <w:r>
              <w:rPr>
                <w:rFonts w:cs="Arial"/>
                <w:b/>
                <w:i/>
                <w:iCs/>
                <w:u w:val="single"/>
                <w:lang w:val="en-US"/>
              </w:rPr>
              <w:t>0%</w:t>
            </w:r>
            <w:r w:rsidR="005451C5">
              <w:rPr>
                <w:rFonts w:cs="Arial"/>
                <w:b/>
                <w:lang w:val="en-US"/>
              </w:rPr>
              <w:t xml:space="preserve"> (a "C</w:t>
            </w:r>
            <w:r>
              <w:rPr>
                <w:rFonts w:cs="Arial"/>
                <w:b/>
                <w:lang w:val="en-US"/>
              </w:rPr>
              <w:t>" grade)</w:t>
            </w:r>
            <w:r>
              <w:rPr>
                <w:rFonts w:cs="Arial"/>
                <w:bCs/>
                <w:lang w:val="en-US"/>
              </w:rPr>
              <w:t xml:space="preserve">. It is composed of lecture tests, a final lecture exam, laboratory tests, laboratory quizzes and laboratory participation (drawings, active participation in activities). </w:t>
            </w:r>
          </w:p>
          <w:p w:rsidR="006F403B" w:rsidRDefault="006F403B" w:rsidP="007929C1">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50"/>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EA3846">
        <w:trPr>
          <w:cantSplit/>
          <w:trHeight w:val="5490"/>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6F403B"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drawings, and lab experimental results. ALL work must be done by the individual student. Any failure to participate in dissection exercises will result in a zero grade for this portion of the lab grade. Any plagiarism of drawings will also result in a zero grade for this portion of the lab grade. There will be NO EXTENSIONS for the deadlines for handing in drawings.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additional learning opportunities and time for completion of drawing exercises.</w:t>
            </w:r>
          </w:p>
          <w:p w:rsidR="006F403B" w:rsidRDefault="006F403B">
            <w:pPr>
              <w:rPr>
                <w:rFonts w:cs="Arial"/>
                <w:bCs/>
                <w:lang w:val="en-US"/>
              </w:rPr>
            </w:pPr>
          </w:p>
          <w:p w:rsidR="006F403B" w:rsidRDefault="006F403B">
            <w:pPr>
              <w:rPr>
                <w:b/>
                <w:u w:val="single"/>
              </w:rPr>
            </w:pPr>
            <w:r>
              <w:rPr>
                <w:b/>
                <w:u w:val="single"/>
              </w:rPr>
              <w:t>MIDTERM GRADES:</w:t>
            </w:r>
          </w:p>
          <w:p w:rsidR="006F403B" w:rsidRDefault="006F403B" w:rsidP="007929C1">
            <w:pPr>
              <w:rPr>
                <w:b/>
              </w:rPr>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3D6F9E" w:rsidTr="00EA3846">
        <w:trPr>
          <w:cantSplit/>
          <w:trHeight w:val="1894"/>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68"/>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w:t>
            </w:r>
            <w:proofErr w:type="gramStart"/>
            <w:r>
              <w:rPr>
                <w:rFonts w:cs="Arial"/>
                <w:bCs/>
                <w:lang w:val="en-US"/>
              </w:rPr>
              <w:t>89</w:t>
            </w:r>
            <w:proofErr w:type="gramEnd"/>
            <w:r>
              <w:rPr>
                <w:rFonts w:cs="Arial"/>
                <w:bCs/>
                <w:lang w:val="en-US"/>
              </w:rPr>
              <w:t xml:space="preserve">)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Pr>
                <w:rFonts w:cs="Arial"/>
                <w:b/>
                <w:lang w:val="en-US"/>
              </w:rPr>
              <w:t>An advance of a mark of 49% to a passing grade of 50% will ONLY occur if the student has met attendance criteria and has succeeded on at least two of the term tests and the final exam. NO ADVANCE OF MARKS OF 47-48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7912A6" w:rsidRPr="00142C18" w:rsidRDefault="007912A6" w:rsidP="007912A6">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912A6" w:rsidRDefault="007912A6"/>
    <w:p w:rsidR="007912A6" w:rsidRDefault="007912A6">
      <w:r>
        <w:br w:type="page"/>
      </w:r>
    </w:p>
    <w:p w:rsidR="00EA3846" w:rsidRDefault="00EA3846"/>
    <w:tbl>
      <w:tblPr>
        <w:tblW w:w="0" w:type="auto"/>
        <w:tblLayout w:type="fixed"/>
        <w:tblLook w:val="000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szCs w:val="22"/>
              </w:rPr>
            </w:pPr>
            <w:r w:rsidRPr="007912A6">
              <w:rPr>
                <w:szCs w:val="22"/>
                <w:u w:val="single"/>
              </w:rPr>
              <w:t>Course Outline Amendments</w:t>
            </w:r>
            <w:r w:rsidRPr="007912A6">
              <w:rPr>
                <w:szCs w:val="22"/>
              </w:rPr>
              <w:t>:</w:t>
            </w:r>
          </w:p>
          <w:p w:rsidR="007912A6" w:rsidRPr="007912A6" w:rsidRDefault="007912A6" w:rsidP="007912A6">
            <w:pPr>
              <w:rPr>
                <w:szCs w:val="22"/>
              </w:rPr>
            </w:pPr>
            <w:r w:rsidRPr="007912A6">
              <w:rPr>
                <w:szCs w:val="22"/>
              </w:rPr>
              <w:t>The professor reserves the right to change the information contained in this course outline depending on the needs of the learner and the availability of resources.</w:t>
            </w:r>
          </w:p>
          <w:p w:rsidR="007912A6" w:rsidRDefault="007912A6">
            <w:pPr>
              <w:rPr>
                <w:rFonts w:cs="Arial"/>
                <w:b/>
                <w:u w:val="single"/>
                <w:lang w:val="en-US"/>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szCs w:val="22"/>
              </w:rPr>
            </w:pPr>
            <w:r w:rsidRPr="007912A6">
              <w:rPr>
                <w:szCs w:val="22"/>
                <w:u w:val="single"/>
              </w:rPr>
              <w:t>Retention of Course Outlines</w:t>
            </w:r>
            <w:r w:rsidRPr="007912A6">
              <w:rPr>
                <w:szCs w:val="22"/>
              </w:rPr>
              <w:t>:</w:t>
            </w:r>
          </w:p>
          <w:p w:rsidR="007912A6" w:rsidRPr="007912A6" w:rsidRDefault="007912A6" w:rsidP="007912A6">
            <w:pPr>
              <w:rPr>
                <w:szCs w:val="22"/>
              </w:rPr>
            </w:pPr>
            <w:r w:rsidRPr="007912A6">
              <w:rPr>
                <w:szCs w:val="22"/>
              </w:rPr>
              <w:t>It is the responsibility of the student to retain all course outlines for possible future use in acquiring advanced standing at other postsecondary institutions.</w:t>
            </w:r>
          </w:p>
          <w:p w:rsidR="007912A6" w:rsidRDefault="007912A6">
            <w:pPr>
              <w:rPr>
                <w:rFonts w:cs="Arial"/>
                <w:b/>
                <w:u w:val="single"/>
                <w:lang w:val="en-US"/>
              </w:rPr>
            </w:pPr>
          </w:p>
        </w:tc>
      </w:tr>
    </w:tbl>
    <w:p w:rsidR="00DB4CA1" w:rsidRDefault="00DB4CA1">
      <w:r>
        <w:br w:type="page"/>
      </w:r>
    </w:p>
    <w:tbl>
      <w:tblPr>
        <w:tblW w:w="0" w:type="auto"/>
        <w:tblLayout w:type="fixed"/>
        <w:tblLook w:val="0000"/>
      </w:tblPr>
      <w:tblGrid>
        <w:gridCol w:w="675"/>
        <w:gridCol w:w="8793"/>
      </w:tblGrid>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b/>
                <w:szCs w:val="22"/>
              </w:rPr>
            </w:pPr>
            <w:r w:rsidRPr="007912A6">
              <w:rPr>
                <w:szCs w:val="22"/>
                <w:u w:val="single"/>
              </w:rPr>
              <w:t>Prior Learning Assessment</w:t>
            </w:r>
            <w:r w:rsidRPr="007912A6">
              <w:rPr>
                <w:b/>
                <w:szCs w:val="22"/>
              </w:rPr>
              <w:t>:</w:t>
            </w:r>
          </w:p>
          <w:p w:rsidR="007912A6" w:rsidRPr="007912A6" w:rsidRDefault="007912A6" w:rsidP="007912A6">
            <w:pPr>
              <w:rPr>
                <w:rFonts w:cs="Arial"/>
                <w:szCs w:val="22"/>
              </w:rPr>
            </w:pPr>
            <w:r w:rsidRPr="007912A6">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912A6">
              <w:rPr>
                <w:rFonts w:cs="Arial"/>
                <w:szCs w:val="22"/>
              </w:rPr>
              <w:t>Please refer to the Student Academic Calendar of Events for the deadline date by which application must be made for advance standing.</w:t>
            </w:r>
          </w:p>
          <w:p w:rsidR="007912A6" w:rsidRPr="007912A6" w:rsidRDefault="007912A6" w:rsidP="007912A6">
            <w:pPr>
              <w:rPr>
                <w:szCs w:val="22"/>
              </w:rPr>
            </w:pPr>
          </w:p>
          <w:p w:rsidR="007912A6" w:rsidRPr="007912A6" w:rsidRDefault="007912A6" w:rsidP="007912A6">
            <w:pPr>
              <w:rPr>
                <w:szCs w:val="22"/>
              </w:rPr>
            </w:pPr>
            <w:r w:rsidRPr="007912A6">
              <w:rPr>
                <w:szCs w:val="22"/>
              </w:rPr>
              <w:t>Credit for prior learning will also be given upon successful completion of a challenge exam or portfolio.</w:t>
            </w:r>
          </w:p>
          <w:p w:rsidR="007912A6" w:rsidRPr="007912A6" w:rsidRDefault="007912A6" w:rsidP="007912A6">
            <w:pPr>
              <w:rPr>
                <w:szCs w:val="22"/>
              </w:rPr>
            </w:pPr>
          </w:p>
          <w:p w:rsidR="007912A6" w:rsidRPr="007912A6" w:rsidRDefault="007912A6" w:rsidP="007912A6">
            <w:pPr>
              <w:rPr>
                <w:szCs w:val="22"/>
              </w:rPr>
            </w:pPr>
            <w:r w:rsidRPr="007912A6">
              <w:rPr>
                <w:szCs w:val="22"/>
              </w:rPr>
              <w:t>Substitute course information is available in the Registrar's office.</w:t>
            </w:r>
          </w:p>
          <w:p w:rsidR="007912A6" w:rsidRPr="007912A6" w:rsidRDefault="007912A6" w:rsidP="007912A6">
            <w:pPr>
              <w:rPr>
                <w:szCs w:val="22"/>
                <w:u w:val="single"/>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szCs w:val="22"/>
              </w:rPr>
            </w:pPr>
            <w:r w:rsidRPr="007912A6">
              <w:rPr>
                <w:szCs w:val="22"/>
                <w:u w:val="single"/>
              </w:rPr>
              <w:t>Disability Services</w:t>
            </w:r>
            <w:r w:rsidRPr="007912A6">
              <w:rPr>
                <w:szCs w:val="22"/>
              </w:rPr>
              <w:t>:</w:t>
            </w:r>
          </w:p>
          <w:p w:rsidR="007912A6" w:rsidRPr="007912A6" w:rsidRDefault="007912A6" w:rsidP="007912A6">
            <w:pPr>
              <w:rPr>
                <w:szCs w:val="22"/>
              </w:rPr>
            </w:pPr>
            <w:r w:rsidRPr="007912A6">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912A6" w:rsidRPr="007912A6" w:rsidRDefault="007912A6" w:rsidP="007912A6">
            <w:pPr>
              <w:rPr>
                <w:szCs w:val="22"/>
                <w:u w:val="single"/>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szCs w:val="22"/>
                <w:u w:val="single"/>
              </w:rPr>
            </w:pPr>
            <w:r w:rsidRPr="007912A6">
              <w:rPr>
                <w:szCs w:val="22"/>
                <w:u w:val="single"/>
              </w:rPr>
              <w:t>Communication:</w:t>
            </w:r>
          </w:p>
          <w:p w:rsidR="007912A6" w:rsidRPr="007912A6" w:rsidRDefault="007912A6" w:rsidP="007912A6">
            <w:pPr>
              <w:rPr>
                <w:color w:val="0000FF"/>
                <w:szCs w:val="22"/>
                <w:lang w:eastAsia="en-CA"/>
              </w:rPr>
            </w:pPr>
            <w:r w:rsidRPr="007912A6">
              <w:rPr>
                <w:rFonts w:cs="Arial"/>
                <w:szCs w:val="22"/>
                <w:lang w:eastAsia="en-CA"/>
              </w:rPr>
              <w:t xml:space="preserve">The College considers </w:t>
            </w:r>
            <w:proofErr w:type="spellStart"/>
            <w:r w:rsidRPr="007912A6">
              <w:rPr>
                <w:rFonts w:cs="Arial"/>
                <w:b/>
                <w:bCs/>
                <w:i/>
                <w:iCs/>
                <w:szCs w:val="22"/>
                <w:lang w:eastAsia="en-CA"/>
              </w:rPr>
              <w:t>WebCT</w:t>
            </w:r>
            <w:proofErr w:type="spellEnd"/>
            <w:r w:rsidRPr="007912A6">
              <w:rPr>
                <w:rFonts w:cs="Arial"/>
                <w:b/>
                <w:bCs/>
                <w:i/>
                <w:iCs/>
                <w:szCs w:val="22"/>
                <w:lang w:eastAsia="en-CA"/>
              </w:rPr>
              <w:t>/</w:t>
            </w:r>
            <w:proofErr w:type="spellStart"/>
            <w:r w:rsidRPr="007912A6">
              <w:rPr>
                <w:rFonts w:cs="Arial"/>
                <w:b/>
                <w:bCs/>
                <w:i/>
                <w:iCs/>
                <w:szCs w:val="22"/>
                <w:lang w:eastAsia="en-CA"/>
              </w:rPr>
              <w:t>LMS</w:t>
            </w:r>
            <w:proofErr w:type="spellEnd"/>
            <w:r w:rsidRPr="007912A6">
              <w:rPr>
                <w:rFonts w:cs="Arial"/>
                <w:b/>
                <w:bCs/>
                <w:i/>
                <w:iCs/>
                <w:szCs w:val="22"/>
                <w:lang w:eastAsia="en-CA"/>
              </w:rPr>
              <w:t> </w:t>
            </w:r>
            <w:r w:rsidRPr="007912A6">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912A6">
              <w:rPr>
                <w:rFonts w:cs="Arial"/>
                <w:b/>
                <w:bCs/>
                <w:i/>
                <w:iCs/>
                <w:szCs w:val="22"/>
                <w:lang w:eastAsia="en-CA"/>
              </w:rPr>
              <w:t>Learning Management System</w:t>
            </w:r>
            <w:r w:rsidRPr="007912A6">
              <w:rPr>
                <w:rFonts w:cs="Arial"/>
                <w:szCs w:val="22"/>
                <w:lang w:eastAsia="en-CA"/>
              </w:rPr>
              <w:t xml:space="preserve"> communication tool</w:t>
            </w:r>
            <w:r w:rsidRPr="007912A6">
              <w:rPr>
                <w:rFonts w:cs="Arial"/>
                <w:color w:val="0000FF"/>
                <w:szCs w:val="22"/>
                <w:lang w:eastAsia="en-CA"/>
              </w:rPr>
              <w:t>.</w:t>
            </w:r>
          </w:p>
          <w:p w:rsidR="007912A6" w:rsidRDefault="007912A6">
            <w:pPr>
              <w:rPr>
                <w:rFonts w:cs="Arial"/>
                <w:b/>
                <w:u w:val="single"/>
                <w:lang w:val="en-US"/>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szCs w:val="22"/>
              </w:rPr>
            </w:pPr>
            <w:r w:rsidRPr="007912A6">
              <w:rPr>
                <w:szCs w:val="22"/>
                <w:u w:val="single"/>
              </w:rPr>
              <w:t>Plagiarism</w:t>
            </w:r>
            <w:r w:rsidRPr="007912A6">
              <w:rPr>
                <w:szCs w:val="22"/>
              </w:rPr>
              <w:t>:</w:t>
            </w:r>
          </w:p>
          <w:p w:rsidR="007912A6" w:rsidRPr="007912A6" w:rsidRDefault="007912A6" w:rsidP="007912A6">
            <w:pPr>
              <w:pStyle w:val="Default"/>
              <w:rPr>
                <w:sz w:val="22"/>
                <w:szCs w:val="22"/>
              </w:rPr>
            </w:pPr>
            <w:r w:rsidRPr="007912A6">
              <w:rPr>
                <w:sz w:val="22"/>
                <w:szCs w:val="22"/>
              </w:rPr>
              <w:t xml:space="preserve">Students should refer to the definition of “academic dishonesty” in </w:t>
            </w:r>
            <w:r w:rsidRPr="007912A6">
              <w:rPr>
                <w:i/>
                <w:sz w:val="22"/>
                <w:szCs w:val="22"/>
              </w:rPr>
              <w:t>Student Code of Conduct</w:t>
            </w:r>
            <w:r w:rsidRPr="007912A6">
              <w:rPr>
                <w:sz w:val="22"/>
                <w:szCs w:val="22"/>
              </w:rPr>
              <w:t>.  A professor/instructor may assign a sanction as defined below, or make recommendations to the Academic Chair for disposition of the matter. The professor/instructor may:</w:t>
            </w:r>
          </w:p>
          <w:p w:rsidR="007912A6" w:rsidRPr="007912A6" w:rsidRDefault="007912A6" w:rsidP="007912A6">
            <w:pPr>
              <w:pStyle w:val="Default"/>
              <w:numPr>
                <w:ilvl w:val="0"/>
                <w:numId w:val="16"/>
              </w:numPr>
              <w:ind w:left="720" w:hanging="660"/>
              <w:rPr>
                <w:sz w:val="22"/>
                <w:szCs w:val="22"/>
              </w:rPr>
            </w:pPr>
            <w:r w:rsidRPr="007912A6">
              <w:rPr>
                <w:sz w:val="22"/>
                <w:szCs w:val="22"/>
              </w:rPr>
              <w:t xml:space="preserve">issue a verbal reprimand, </w:t>
            </w:r>
          </w:p>
          <w:p w:rsidR="007912A6" w:rsidRPr="007912A6" w:rsidRDefault="007912A6" w:rsidP="007912A6">
            <w:pPr>
              <w:pStyle w:val="Default"/>
              <w:numPr>
                <w:ilvl w:val="0"/>
                <w:numId w:val="16"/>
              </w:numPr>
              <w:ind w:left="720" w:hanging="660"/>
              <w:rPr>
                <w:sz w:val="22"/>
                <w:szCs w:val="22"/>
              </w:rPr>
            </w:pPr>
            <w:r w:rsidRPr="007912A6">
              <w:rPr>
                <w:sz w:val="22"/>
                <w:szCs w:val="22"/>
              </w:rPr>
              <w:t xml:space="preserve">make an assignment of a lower grade with explanation, </w:t>
            </w:r>
          </w:p>
          <w:p w:rsidR="007912A6" w:rsidRPr="007912A6" w:rsidRDefault="007912A6" w:rsidP="007912A6">
            <w:pPr>
              <w:pStyle w:val="Default"/>
              <w:numPr>
                <w:ilvl w:val="0"/>
                <w:numId w:val="16"/>
              </w:numPr>
              <w:ind w:left="720" w:hanging="660"/>
              <w:rPr>
                <w:sz w:val="22"/>
                <w:szCs w:val="22"/>
              </w:rPr>
            </w:pPr>
            <w:r w:rsidRPr="007912A6">
              <w:rPr>
                <w:sz w:val="22"/>
                <w:szCs w:val="22"/>
              </w:rPr>
              <w:t xml:space="preserve">require additional academic assignments and issue a lower grade upon completion to the maximum grade “C”, </w:t>
            </w:r>
          </w:p>
          <w:p w:rsidR="007912A6" w:rsidRPr="007912A6" w:rsidRDefault="007912A6" w:rsidP="007912A6">
            <w:pPr>
              <w:pStyle w:val="Default"/>
              <w:numPr>
                <w:ilvl w:val="0"/>
                <w:numId w:val="16"/>
              </w:numPr>
              <w:ind w:left="720" w:hanging="660"/>
              <w:rPr>
                <w:sz w:val="22"/>
                <w:szCs w:val="22"/>
              </w:rPr>
            </w:pPr>
            <w:r w:rsidRPr="007912A6">
              <w:rPr>
                <w:sz w:val="22"/>
                <w:szCs w:val="22"/>
              </w:rPr>
              <w:t xml:space="preserve">make an automatic assignment of a failing grade, </w:t>
            </w:r>
          </w:p>
          <w:p w:rsidR="007912A6" w:rsidRPr="007912A6" w:rsidRDefault="007912A6" w:rsidP="007912A6">
            <w:pPr>
              <w:pStyle w:val="Default"/>
              <w:numPr>
                <w:ilvl w:val="0"/>
                <w:numId w:val="16"/>
              </w:numPr>
              <w:ind w:left="720" w:hanging="660"/>
              <w:rPr>
                <w:sz w:val="22"/>
                <w:szCs w:val="22"/>
              </w:rPr>
            </w:pPr>
            <w:proofErr w:type="gramStart"/>
            <w:r w:rsidRPr="007912A6">
              <w:rPr>
                <w:sz w:val="22"/>
                <w:szCs w:val="22"/>
              </w:rPr>
              <w:t>recommend</w:t>
            </w:r>
            <w:proofErr w:type="gramEnd"/>
            <w:r w:rsidRPr="007912A6">
              <w:rPr>
                <w:sz w:val="22"/>
                <w:szCs w:val="22"/>
              </w:rPr>
              <w:t xml:space="preserve"> to the Chair dismissal from the course with the assignment of a failing grade. </w:t>
            </w:r>
          </w:p>
          <w:p w:rsidR="007912A6" w:rsidRPr="007912A6" w:rsidRDefault="007912A6" w:rsidP="007912A6">
            <w:pPr>
              <w:pStyle w:val="Default"/>
              <w:ind w:left="60"/>
              <w:rPr>
                <w:sz w:val="22"/>
                <w:szCs w:val="22"/>
              </w:rPr>
            </w:pPr>
            <w:r w:rsidRPr="007912A6">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912A6" w:rsidRPr="007912A6" w:rsidRDefault="007912A6" w:rsidP="007912A6">
            <w:pPr>
              <w:rPr>
                <w:szCs w:val="22"/>
                <w:u w:val="single"/>
              </w:rPr>
            </w:pPr>
          </w:p>
        </w:tc>
      </w:tr>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rFonts w:cs="Arial"/>
                <w:szCs w:val="22"/>
                <w:u w:val="single"/>
              </w:rPr>
            </w:pPr>
            <w:r w:rsidRPr="007912A6">
              <w:rPr>
                <w:rFonts w:cs="Arial"/>
                <w:szCs w:val="22"/>
                <w:u w:val="single"/>
              </w:rPr>
              <w:t>Student Portal:</w:t>
            </w:r>
          </w:p>
          <w:p w:rsidR="007912A6" w:rsidRPr="007912A6" w:rsidRDefault="007912A6" w:rsidP="007912A6">
            <w:pPr>
              <w:pStyle w:val="NormalWeb"/>
              <w:spacing w:before="0" w:beforeAutospacing="0" w:after="0" w:afterAutospacing="0"/>
              <w:rPr>
                <w:i/>
                <w:sz w:val="22"/>
                <w:szCs w:val="22"/>
              </w:rPr>
            </w:pPr>
            <w:r w:rsidRPr="007912A6">
              <w:rPr>
                <w:rFonts w:ascii="Arial" w:hAnsi="Arial" w:cs="Arial"/>
                <w:sz w:val="22"/>
                <w:szCs w:val="22"/>
              </w:rPr>
              <w:t xml:space="preserve">The Sault College portal allows you to view all your student information in one place. </w:t>
            </w:r>
            <w:proofErr w:type="spellStart"/>
            <w:proofErr w:type="gramStart"/>
            <w:r w:rsidRPr="007912A6">
              <w:rPr>
                <w:rFonts w:ascii="Arial" w:hAnsi="Arial" w:cs="Arial"/>
                <w:b/>
                <w:sz w:val="22"/>
                <w:szCs w:val="22"/>
              </w:rPr>
              <w:t>mysaultcollege</w:t>
            </w:r>
            <w:proofErr w:type="spellEnd"/>
            <w:proofErr w:type="gramEnd"/>
            <w:r w:rsidRPr="007912A6">
              <w:rPr>
                <w:rFonts w:ascii="Arial" w:hAnsi="Arial" w:cs="Arial"/>
                <w:b/>
                <w:sz w:val="22"/>
                <w:szCs w:val="22"/>
              </w:rPr>
              <w:t xml:space="preserve"> </w:t>
            </w:r>
            <w:r w:rsidRPr="007912A6">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7912A6">
              <w:rPr>
                <w:rFonts w:ascii="Arial" w:hAnsi="Arial" w:cs="Arial"/>
                <w:sz w:val="22"/>
                <w:szCs w:val="22"/>
              </w:rPr>
              <w:t>records</w:t>
            </w:r>
            <w:proofErr w:type="gramEnd"/>
            <w:r w:rsidRPr="007912A6">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7912A6">
              <w:rPr>
                <w:rFonts w:ascii="Arial" w:hAnsi="Arial" w:cs="Arial"/>
                <w:sz w:val="22"/>
                <w:szCs w:val="22"/>
              </w:rPr>
              <w:t>LMS</w:t>
            </w:r>
            <w:proofErr w:type="spellEnd"/>
            <w:r w:rsidRPr="007912A6">
              <w:rPr>
                <w:rFonts w:ascii="Arial" w:hAnsi="Arial" w:cs="Arial"/>
                <w:sz w:val="22"/>
                <w:szCs w:val="22"/>
              </w:rPr>
              <w:t xml:space="preserve">), and much more are also accessible through the student portal.  Go to </w:t>
            </w:r>
            <w:hyperlink r:id="rId11" w:history="1">
              <w:r w:rsidRPr="007912A6">
                <w:rPr>
                  <w:rStyle w:val="Hyperlink"/>
                  <w:rFonts w:ascii="Arial" w:hAnsi="Arial" w:cs="Arial"/>
                  <w:sz w:val="22"/>
                  <w:szCs w:val="22"/>
                </w:rPr>
                <w:t>https://my.saultcollege.ca</w:t>
              </w:r>
            </w:hyperlink>
            <w:r w:rsidRPr="007912A6">
              <w:rPr>
                <w:rFonts w:ascii="Arial" w:hAnsi="Arial" w:cs="Arial"/>
                <w:sz w:val="22"/>
                <w:szCs w:val="22"/>
              </w:rPr>
              <w:t>.</w:t>
            </w:r>
          </w:p>
          <w:p w:rsidR="007912A6" w:rsidRPr="007912A6" w:rsidRDefault="007912A6" w:rsidP="007912A6">
            <w:pPr>
              <w:rPr>
                <w:szCs w:val="22"/>
                <w:u w:val="single"/>
              </w:rPr>
            </w:pPr>
          </w:p>
        </w:tc>
      </w:tr>
    </w:tbl>
    <w:p w:rsidR="00DB4CA1" w:rsidRDefault="00DB4CA1">
      <w:r>
        <w:br w:type="page"/>
      </w:r>
    </w:p>
    <w:tbl>
      <w:tblPr>
        <w:tblW w:w="0" w:type="auto"/>
        <w:tblLayout w:type="fixed"/>
        <w:tblLook w:val="0000"/>
      </w:tblPr>
      <w:tblGrid>
        <w:gridCol w:w="675"/>
        <w:gridCol w:w="8793"/>
      </w:tblGrid>
      <w:tr w:rsidR="007912A6" w:rsidTr="007912A6">
        <w:trPr>
          <w:cantSplit/>
          <w:trHeight w:val="360"/>
        </w:trPr>
        <w:tc>
          <w:tcPr>
            <w:tcW w:w="675" w:type="dxa"/>
          </w:tcPr>
          <w:p w:rsidR="007912A6" w:rsidRDefault="007912A6" w:rsidP="006F403B">
            <w:pPr>
              <w:rPr>
                <w:b/>
              </w:rPr>
            </w:pPr>
          </w:p>
        </w:tc>
        <w:tc>
          <w:tcPr>
            <w:tcW w:w="8793" w:type="dxa"/>
          </w:tcPr>
          <w:p w:rsidR="007912A6" w:rsidRPr="007912A6" w:rsidRDefault="007912A6" w:rsidP="007912A6">
            <w:pPr>
              <w:rPr>
                <w:rFonts w:cs="Arial"/>
                <w:szCs w:val="22"/>
                <w:u w:val="single"/>
                <w:lang w:eastAsia="en-CA"/>
              </w:rPr>
            </w:pPr>
            <w:r w:rsidRPr="007912A6">
              <w:rPr>
                <w:rFonts w:cs="Arial"/>
                <w:szCs w:val="22"/>
                <w:u w:val="single"/>
                <w:lang w:eastAsia="en-CA"/>
              </w:rPr>
              <w:t>Electronic Devices in the Classroom:</w:t>
            </w:r>
          </w:p>
          <w:p w:rsidR="007912A6" w:rsidRPr="007912A6" w:rsidRDefault="007912A6" w:rsidP="007912A6">
            <w:pPr>
              <w:rPr>
                <w:rFonts w:cs="Arial"/>
                <w:szCs w:val="22"/>
                <w:lang w:eastAsia="en-CA"/>
              </w:rPr>
            </w:pPr>
            <w:r w:rsidRPr="007912A6">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912A6">
              <w:rPr>
                <w:rFonts w:cs="Arial"/>
                <w:bCs/>
                <w:szCs w:val="22"/>
                <w:lang w:eastAsia="en-CA"/>
              </w:rPr>
              <w:t>Where the use of an electronic device has been approved, the student agrees that materials recorded are for his/her use only, are not for distribution, and are the sole property of the College.</w:t>
            </w:r>
            <w:r w:rsidRPr="007912A6">
              <w:rPr>
                <w:rFonts w:cs="Arial"/>
                <w:szCs w:val="22"/>
                <w:lang w:eastAsia="en-CA"/>
              </w:rPr>
              <w:t xml:space="preserve"> </w:t>
            </w:r>
          </w:p>
          <w:p w:rsidR="007912A6" w:rsidRPr="007912A6" w:rsidRDefault="007912A6" w:rsidP="007912A6">
            <w:pPr>
              <w:rPr>
                <w:szCs w:val="22"/>
                <w:u w:val="single"/>
              </w:rPr>
            </w:pPr>
          </w:p>
        </w:tc>
      </w:tr>
    </w:tbl>
    <w:p w:rsidR="003D6F9E" w:rsidRPr="007912A6" w:rsidRDefault="003D6F9E">
      <w:pPr>
        <w:rPr>
          <w:szCs w:val="22"/>
        </w:rPr>
      </w:pPr>
    </w:p>
    <w:sectPr w:rsidR="003D6F9E" w:rsidRPr="007912A6" w:rsidSect="006F403B">
      <w:headerReference w:type="default" r:id="rId12"/>
      <w:pgSz w:w="12240" w:h="15840"/>
      <w:pgMar w:top="1440" w:right="1440" w:bottom="45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CA1" w:rsidRDefault="00DB4CA1">
      <w:r>
        <w:separator/>
      </w:r>
    </w:p>
  </w:endnote>
  <w:endnote w:type="continuationSeparator" w:id="0">
    <w:p w:rsidR="00DB4CA1" w:rsidRDefault="00DB4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CA1" w:rsidRDefault="00DB4CA1">
      <w:r>
        <w:separator/>
      </w:r>
    </w:p>
  </w:footnote>
  <w:footnote w:type="continuationSeparator" w:id="0">
    <w:p w:rsidR="00DB4CA1" w:rsidRDefault="00DB4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A1" w:rsidRDefault="008C560B">
    <w:pPr>
      <w:pStyle w:val="Header"/>
      <w:framePr w:wrap="around" w:vAnchor="text" w:hAnchor="margin" w:xAlign="center" w:y="1"/>
      <w:rPr>
        <w:rStyle w:val="PageNumber"/>
      </w:rPr>
    </w:pPr>
    <w:r>
      <w:rPr>
        <w:rStyle w:val="PageNumber"/>
      </w:rPr>
      <w:fldChar w:fldCharType="begin"/>
    </w:r>
    <w:r w:rsidR="00DB4CA1">
      <w:rPr>
        <w:rStyle w:val="PageNumber"/>
      </w:rPr>
      <w:instrText xml:space="preserve">PAGE  </w:instrText>
    </w:r>
    <w:r>
      <w:rPr>
        <w:rStyle w:val="PageNumber"/>
      </w:rPr>
      <w:fldChar w:fldCharType="separate"/>
    </w:r>
    <w:r w:rsidR="00DB4CA1">
      <w:rPr>
        <w:rStyle w:val="PageNumber"/>
        <w:noProof/>
      </w:rPr>
      <w:t>8</w:t>
    </w:r>
    <w:r>
      <w:rPr>
        <w:rStyle w:val="PageNumber"/>
      </w:rPr>
      <w:fldChar w:fldCharType="end"/>
    </w:r>
  </w:p>
  <w:p w:rsidR="00DB4CA1" w:rsidRDefault="00DB4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1170"/>
      <w:gridCol w:w="3690"/>
    </w:tblGrid>
    <w:tr w:rsidR="00DB4CA1">
      <w:tc>
        <w:tcPr>
          <w:tcW w:w="4608" w:type="dxa"/>
          <w:tcBorders>
            <w:bottom w:val="single" w:sz="4" w:space="0" w:color="auto"/>
          </w:tcBorders>
        </w:tcPr>
        <w:p w:rsidR="00DB4CA1" w:rsidRDefault="00DB4CA1">
          <w:pPr>
            <w:rPr>
              <w:b/>
              <w:bCs/>
              <w:snapToGrid w:val="0"/>
            </w:rPr>
          </w:pPr>
          <w:r>
            <w:rPr>
              <w:b/>
              <w:bCs/>
              <w:snapToGrid w:val="0"/>
            </w:rPr>
            <w:t>HUMAN ANATOMY &amp; PHYSIOLOGY</w:t>
          </w:r>
        </w:p>
      </w:tc>
      <w:tc>
        <w:tcPr>
          <w:tcW w:w="1170" w:type="dxa"/>
          <w:tcBorders>
            <w:bottom w:val="single" w:sz="4" w:space="0" w:color="auto"/>
          </w:tcBorders>
        </w:tcPr>
        <w:p w:rsidR="00DB4CA1" w:rsidRPr="006F403B" w:rsidRDefault="008C560B">
          <w:pPr>
            <w:pStyle w:val="Header"/>
            <w:jc w:val="center"/>
            <w:rPr>
              <w:rFonts w:ascii="Arial" w:hAnsi="Arial"/>
              <w:b/>
              <w:bCs/>
              <w:snapToGrid w:val="0"/>
            </w:rPr>
          </w:pPr>
          <w:r w:rsidRPr="006F403B">
            <w:rPr>
              <w:rStyle w:val="PageNumber"/>
              <w:b/>
            </w:rPr>
            <w:fldChar w:fldCharType="begin"/>
          </w:r>
          <w:r w:rsidR="00DB4CA1" w:rsidRPr="006F403B">
            <w:rPr>
              <w:rStyle w:val="PageNumber"/>
              <w:b/>
            </w:rPr>
            <w:instrText xml:space="preserve"> PAGE </w:instrText>
          </w:r>
          <w:r w:rsidRPr="006F403B">
            <w:rPr>
              <w:rStyle w:val="PageNumber"/>
              <w:b/>
            </w:rPr>
            <w:fldChar w:fldCharType="separate"/>
          </w:r>
          <w:r w:rsidR="008322C9">
            <w:rPr>
              <w:rStyle w:val="PageNumber"/>
              <w:b/>
              <w:noProof/>
            </w:rPr>
            <w:t>9</w:t>
          </w:r>
          <w:r w:rsidRPr="006F403B">
            <w:rPr>
              <w:rStyle w:val="PageNumber"/>
              <w:b/>
            </w:rPr>
            <w:fldChar w:fldCharType="end"/>
          </w:r>
        </w:p>
      </w:tc>
      <w:tc>
        <w:tcPr>
          <w:tcW w:w="3690" w:type="dxa"/>
          <w:tcBorders>
            <w:bottom w:val="single" w:sz="4" w:space="0" w:color="auto"/>
          </w:tcBorders>
        </w:tcPr>
        <w:p w:rsidR="00DB4CA1" w:rsidRDefault="00DB4CA1">
          <w:pPr>
            <w:pStyle w:val="Header"/>
            <w:jc w:val="right"/>
            <w:rPr>
              <w:rFonts w:ascii="Arial" w:hAnsi="Arial"/>
              <w:b/>
              <w:bCs/>
              <w:snapToGrid w:val="0"/>
            </w:rPr>
          </w:pPr>
          <w:r>
            <w:rPr>
              <w:rFonts w:ascii="Arial" w:hAnsi="Arial"/>
              <w:b/>
              <w:bCs/>
              <w:snapToGrid w:val="0"/>
            </w:rPr>
            <w:t>BIOL2105</w:t>
          </w:r>
        </w:p>
      </w:tc>
    </w:tr>
    <w:tr w:rsidR="00DB4CA1">
      <w:trPr>
        <w:trHeight w:val="347"/>
      </w:trPr>
      <w:tc>
        <w:tcPr>
          <w:tcW w:w="4608" w:type="dxa"/>
          <w:tcBorders>
            <w:top w:val="single" w:sz="4" w:space="0" w:color="auto"/>
          </w:tcBorders>
        </w:tcPr>
        <w:p w:rsidR="00DB4CA1" w:rsidRDefault="00DB4CA1">
          <w:pPr>
            <w:rPr>
              <w:b/>
              <w:bCs/>
              <w:snapToGrid w:val="0"/>
            </w:rPr>
          </w:pPr>
          <w:r>
            <w:rPr>
              <w:b/>
              <w:bCs/>
              <w:snapToGrid w:val="0"/>
            </w:rPr>
            <w:t>COURSE NAME</w:t>
          </w:r>
        </w:p>
      </w:tc>
      <w:tc>
        <w:tcPr>
          <w:tcW w:w="1170" w:type="dxa"/>
          <w:tcBorders>
            <w:top w:val="single" w:sz="4" w:space="0" w:color="auto"/>
          </w:tcBorders>
        </w:tcPr>
        <w:p w:rsidR="00DB4CA1" w:rsidRDefault="00DB4CA1">
          <w:pPr>
            <w:pStyle w:val="Header"/>
            <w:jc w:val="center"/>
            <w:rPr>
              <w:rFonts w:ascii="Arial" w:hAnsi="Arial"/>
              <w:b/>
              <w:bCs/>
              <w:snapToGrid w:val="0"/>
            </w:rPr>
          </w:pPr>
        </w:p>
      </w:tc>
      <w:tc>
        <w:tcPr>
          <w:tcW w:w="3690" w:type="dxa"/>
          <w:tcBorders>
            <w:top w:val="single" w:sz="4" w:space="0" w:color="auto"/>
          </w:tcBorders>
        </w:tcPr>
        <w:p w:rsidR="00DB4CA1" w:rsidRDefault="00DB4CA1">
          <w:pPr>
            <w:pStyle w:val="Header"/>
            <w:jc w:val="right"/>
            <w:rPr>
              <w:rFonts w:ascii="Arial" w:hAnsi="Arial"/>
              <w:b/>
              <w:bCs/>
              <w:snapToGrid w:val="0"/>
            </w:rPr>
          </w:pPr>
          <w:r>
            <w:rPr>
              <w:rFonts w:ascii="Arial" w:hAnsi="Arial"/>
              <w:b/>
              <w:bCs/>
              <w:snapToGrid w:val="0"/>
            </w:rPr>
            <w:t>CODE #</w:t>
          </w:r>
        </w:p>
      </w:tc>
    </w:tr>
  </w:tbl>
  <w:p w:rsidR="00DB4CA1" w:rsidRDefault="00DB4CA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2EFB"/>
    <w:rsid w:val="00026EF0"/>
    <w:rsid w:val="00072A49"/>
    <w:rsid w:val="000B5CA3"/>
    <w:rsid w:val="00172EFB"/>
    <w:rsid w:val="00206228"/>
    <w:rsid w:val="00261B7C"/>
    <w:rsid w:val="002F6084"/>
    <w:rsid w:val="00370F0D"/>
    <w:rsid w:val="003D6F9E"/>
    <w:rsid w:val="00420CCA"/>
    <w:rsid w:val="004B3ED8"/>
    <w:rsid w:val="00531F0D"/>
    <w:rsid w:val="005451C5"/>
    <w:rsid w:val="00597FDC"/>
    <w:rsid w:val="005E372C"/>
    <w:rsid w:val="006203DB"/>
    <w:rsid w:val="00685089"/>
    <w:rsid w:val="00697A50"/>
    <w:rsid w:val="006B69D9"/>
    <w:rsid w:val="006C0B8D"/>
    <w:rsid w:val="006C7C39"/>
    <w:rsid w:val="006F403B"/>
    <w:rsid w:val="007047D4"/>
    <w:rsid w:val="007154E5"/>
    <w:rsid w:val="007912A6"/>
    <w:rsid w:val="007929C1"/>
    <w:rsid w:val="007A530C"/>
    <w:rsid w:val="007E3534"/>
    <w:rsid w:val="008322C9"/>
    <w:rsid w:val="008551AC"/>
    <w:rsid w:val="00894BDA"/>
    <w:rsid w:val="008A277D"/>
    <w:rsid w:val="008C560B"/>
    <w:rsid w:val="00923E04"/>
    <w:rsid w:val="009B6E5E"/>
    <w:rsid w:val="009F3C99"/>
    <w:rsid w:val="00A2254C"/>
    <w:rsid w:val="00A2264D"/>
    <w:rsid w:val="00AC6EEA"/>
    <w:rsid w:val="00B6386A"/>
    <w:rsid w:val="00BD2B09"/>
    <w:rsid w:val="00BF2A4F"/>
    <w:rsid w:val="00C30BF5"/>
    <w:rsid w:val="00C71D40"/>
    <w:rsid w:val="00C728F5"/>
    <w:rsid w:val="00D0128E"/>
    <w:rsid w:val="00D05153"/>
    <w:rsid w:val="00D227D0"/>
    <w:rsid w:val="00DB4CA1"/>
    <w:rsid w:val="00DF44D9"/>
    <w:rsid w:val="00E31997"/>
    <w:rsid w:val="00E7464F"/>
    <w:rsid w:val="00E91F18"/>
    <w:rsid w:val="00EA3846"/>
    <w:rsid w:val="00F17A6D"/>
    <w:rsid w:val="00F906B2"/>
    <w:rsid w:val="00FD71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aultcollege.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lie.dafoe@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E8618-F896-458B-B61D-979F29D34713}"/>
</file>

<file path=customXml/itemProps2.xml><?xml version="1.0" encoding="utf-8"?>
<ds:datastoreItem xmlns:ds="http://schemas.openxmlformats.org/officeDocument/2006/customXml" ds:itemID="{ED6EBB20-D74F-42F4-A9CF-46D1B942193B}"/>
</file>

<file path=customXml/itemProps3.xml><?xml version="1.0" encoding="utf-8"?>
<ds:datastoreItem xmlns:ds="http://schemas.openxmlformats.org/officeDocument/2006/customXml" ds:itemID="{A9C06399-5A3D-4125-982B-8E46A524C878}"/>
</file>

<file path=docProps/app.xml><?xml version="1.0" encoding="utf-8"?>
<Properties xmlns="http://schemas.openxmlformats.org/officeDocument/2006/extended-properties" xmlns:vt="http://schemas.openxmlformats.org/officeDocument/2006/docPropsVTypes">
  <Template>Course Outline Template Revised.dot</Template>
  <TotalTime>24</TotalTime>
  <Pages>9</Pages>
  <Words>2438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16364</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4</cp:revision>
  <cp:lastPrinted>2009-08-05T17:00:00Z</cp:lastPrinted>
  <dcterms:created xsi:type="dcterms:W3CDTF">2009-07-23T15:21:00Z</dcterms:created>
  <dcterms:modified xsi:type="dcterms:W3CDTF">2009-08-05T17:00:00Z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4884400</vt:r8>
  </property>
</Properties>
</file>